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EA" w:rsidRDefault="005E4E65">
      <w:pPr>
        <w:pStyle w:val="Normale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SCHEDA</w:t>
      </w:r>
      <w:r w:rsidR="00B46AF9">
        <w:rPr>
          <w:b/>
          <w:color w:val="000000"/>
          <w:sz w:val="28"/>
          <w:szCs w:val="28"/>
        </w:rPr>
        <w:t xml:space="preserve"> per la rimodulazione della programmazione </w:t>
      </w:r>
    </w:p>
    <w:p w:rsidR="00497CEA" w:rsidRDefault="00B46AF9">
      <w:pPr>
        <w:pStyle w:val="Normale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 seguito all’introduzione della didattica a distanza</w:t>
      </w:r>
    </w:p>
    <w:p w:rsidR="00497CEA" w:rsidRDefault="00497CEA">
      <w:pPr>
        <w:pStyle w:val="Normale1"/>
        <w:jc w:val="both"/>
        <w:rPr>
          <w:color w:val="000000"/>
          <w:sz w:val="24"/>
          <w:szCs w:val="24"/>
        </w:rPr>
      </w:pPr>
    </w:p>
    <w:p w:rsidR="00DC3A87" w:rsidRDefault="00B46AF9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presente schema di programmazione tiene conto di quanto già definito a livello di curricolo d’istituto e fa</w:t>
      </w:r>
      <w:r w:rsidR="005E4E65">
        <w:rPr>
          <w:color w:val="000000"/>
          <w:sz w:val="24"/>
          <w:szCs w:val="24"/>
        </w:rPr>
        <w:t>tta propria da ciascun consiglio di classe</w:t>
      </w:r>
      <w:r>
        <w:rPr>
          <w:color w:val="000000"/>
          <w:sz w:val="24"/>
          <w:szCs w:val="24"/>
        </w:rPr>
        <w:t xml:space="preserve"> per quanto riguarda la propria disciplina/educazione tenendo in giusta considerazione la programmaz</w:t>
      </w:r>
      <w:r w:rsidR="009044F4">
        <w:rPr>
          <w:color w:val="000000"/>
          <w:sz w:val="24"/>
          <w:szCs w:val="24"/>
        </w:rPr>
        <w:t xml:space="preserve">ione del </w:t>
      </w:r>
      <w:proofErr w:type="spellStart"/>
      <w:r w:rsidR="009044F4">
        <w:rPr>
          <w:color w:val="000000"/>
          <w:sz w:val="24"/>
          <w:szCs w:val="24"/>
        </w:rPr>
        <w:t>curriculo</w:t>
      </w:r>
      <w:proofErr w:type="spellEnd"/>
      <w:r w:rsidR="009044F4">
        <w:rPr>
          <w:color w:val="000000"/>
          <w:sz w:val="24"/>
          <w:szCs w:val="24"/>
        </w:rPr>
        <w:t xml:space="preserve"> di Istituto e le UDA formulate per l</w:t>
      </w:r>
      <w:r>
        <w:rPr>
          <w:color w:val="000000"/>
          <w:sz w:val="24"/>
          <w:szCs w:val="24"/>
        </w:rPr>
        <w:t>’anno scolastico.</w:t>
      </w:r>
      <w:r w:rsidR="00DC3A87">
        <w:rPr>
          <w:color w:val="000000"/>
          <w:sz w:val="24"/>
          <w:szCs w:val="24"/>
        </w:rPr>
        <w:t xml:space="preserve"> </w:t>
      </w:r>
    </w:p>
    <w:p w:rsidR="00497CEA" w:rsidRDefault="00DC3A87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documento sarà concordato e redatto da ciascun consiglio di classe e inviato al coordinatore di interclasse che redigerà e sottoscriverà, sulla base delle indicazioni formulate, un unico schema di programmazione bimestrale per interclasse, da porre agli atti della scuola.</w:t>
      </w:r>
      <w:r w:rsidR="00A11E68">
        <w:rPr>
          <w:color w:val="000000"/>
          <w:sz w:val="24"/>
          <w:szCs w:val="24"/>
        </w:rPr>
        <w:t xml:space="preserve"> </w:t>
      </w:r>
      <w:r w:rsidR="00B46AF9">
        <w:rPr>
          <w:color w:val="000000"/>
          <w:sz w:val="24"/>
          <w:szCs w:val="24"/>
        </w:rPr>
        <w:t xml:space="preserve">In questo documento si riportano gli adattamenti introdotti a seguito dell’attivazione della didattica a distanza iniziata il giorno </w:t>
      </w:r>
      <w:r w:rsidR="0083015D">
        <w:rPr>
          <w:color w:val="000000"/>
          <w:sz w:val="24"/>
          <w:szCs w:val="24"/>
        </w:rPr>
        <w:t>5 marzo 2020</w:t>
      </w:r>
      <w:r w:rsidR="007366E8">
        <w:rPr>
          <w:color w:val="000000"/>
          <w:sz w:val="24"/>
          <w:szCs w:val="24"/>
        </w:rPr>
        <w:t>. Si prevede una programmazione bimestrale a partire dal 1 aprile 2020.</w:t>
      </w:r>
      <w:r w:rsidR="00A11E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 analogo documento sarà redatto dai consigli di Intersezione dell’Infanzia.</w:t>
      </w:r>
    </w:p>
    <w:p w:rsidR="00A11E68" w:rsidRDefault="00A11E68">
      <w:pPr>
        <w:pStyle w:val="Normale1"/>
        <w:spacing w:line="360" w:lineRule="auto"/>
        <w:rPr>
          <w:sz w:val="24"/>
          <w:szCs w:val="24"/>
        </w:rPr>
      </w:pPr>
    </w:p>
    <w:p w:rsidR="00497CEA" w:rsidRDefault="00947818">
      <w:pPr>
        <w:pStyle w:val="Normale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Docenti di classe:                                       </w:t>
      </w:r>
      <w:r w:rsidR="00D12C75">
        <w:rPr>
          <w:sz w:val="24"/>
          <w:szCs w:val="24"/>
        </w:rPr>
        <w:t xml:space="preserve"> </w:t>
      </w:r>
    </w:p>
    <w:p w:rsidR="00DC3A87" w:rsidRDefault="00DC3A87" w:rsidP="0083015D">
      <w:pPr>
        <w:pStyle w:val="Normale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classe</w:t>
      </w:r>
      <w:r w:rsidR="00A11E68">
        <w:rPr>
          <w:sz w:val="24"/>
          <w:szCs w:val="24"/>
        </w:rPr>
        <w:t>/plesso</w:t>
      </w:r>
      <w:r>
        <w:rPr>
          <w:sz w:val="24"/>
          <w:szCs w:val="24"/>
        </w:rPr>
        <w:t>:</w:t>
      </w:r>
    </w:p>
    <w:p w:rsidR="00A11E68" w:rsidRDefault="00A11E68" w:rsidP="0083015D">
      <w:pPr>
        <w:pStyle w:val="Normale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DC3A87" w:rsidRDefault="00DC3A87" w:rsidP="00DC3A87">
      <w:pPr>
        <w:pStyle w:val="Normale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Interclasse</w:t>
      </w:r>
      <w:r w:rsidR="00A11E68">
        <w:rPr>
          <w:sz w:val="24"/>
          <w:szCs w:val="24"/>
        </w:rPr>
        <w:t>/plesso</w:t>
      </w:r>
      <w:r>
        <w:rPr>
          <w:sz w:val="24"/>
          <w:szCs w:val="24"/>
        </w:rPr>
        <w:t xml:space="preserve">: </w:t>
      </w:r>
    </w:p>
    <w:p w:rsidR="00DC3A87" w:rsidRDefault="00DC3A87" w:rsidP="0083015D">
      <w:pPr>
        <w:pStyle w:val="Normale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Intersezione:</w:t>
      </w:r>
    </w:p>
    <w:p w:rsidR="00497CEA" w:rsidRDefault="005E4E65">
      <w:pPr>
        <w:pStyle w:val="Normale1"/>
        <w:spacing w:line="360" w:lineRule="auto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Competenze,</w:t>
      </w:r>
      <w:r w:rsidR="00B46AF9">
        <w:rPr>
          <w:b/>
          <w:color w:val="000000"/>
          <w:sz w:val="24"/>
          <w:szCs w:val="24"/>
        </w:rPr>
        <w:t xml:space="preserve"> conoscenze </w:t>
      </w:r>
      <w:r>
        <w:rPr>
          <w:b/>
          <w:color w:val="000000"/>
          <w:sz w:val="24"/>
          <w:szCs w:val="24"/>
        </w:rPr>
        <w:t xml:space="preserve">e obiettivi </w:t>
      </w:r>
      <w:r w:rsidR="00B46AF9">
        <w:rPr>
          <w:b/>
          <w:color w:val="000000"/>
          <w:sz w:val="24"/>
          <w:szCs w:val="24"/>
        </w:rPr>
        <w:t xml:space="preserve">modificati rispetto alla programmazione prevista nel curricolo </w:t>
      </w:r>
      <w:r w:rsidR="00F62086">
        <w:rPr>
          <w:color w:val="000000"/>
        </w:rPr>
        <w:t>(</w:t>
      </w:r>
      <w:r w:rsidR="00B46AF9">
        <w:rPr>
          <w:color w:val="000000"/>
        </w:rPr>
        <w:t>le competenze dovrebbero rimanere invariate mentre le abilità e le cono</w:t>
      </w:r>
      <w:r w:rsidR="00F62086">
        <w:rPr>
          <w:color w:val="000000"/>
        </w:rPr>
        <w:t>scenze potrebbero essere diverse</w:t>
      </w:r>
      <w:r w:rsidR="00B46AF9">
        <w:rPr>
          <w:color w:val="000000"/>
        </w:rPr>
        <w:t>)</w:t>
      </w:r>
    </w:p>
    <w:tbl>
      <w:tblPr>
        <w:tblStyle w:val="a"/>
        <w:tblW w:w="963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3210"/>
        <w:gridCol w:w="3210"/>
        <w:gridCol w:w="3210"/>
      </w:tblGrid>
      <w:tr w:rsidR="00497CEA" w:rsidTr="00F62086">
        <w:trPr>
          <w:trHeight w:val="1218"/>
        </w:trPr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3391" w:rsidRDefault="00B46AF9" w:rsidP="00893391">
            <w:pPr>
              <w:pStyle w:val="Normale1"/>
              <w:rPr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Competenze</w:t>
            </w:r>
            <w:r w:rsidR="00893391">
              <w:rPr>
                <w:b/>
                <w:color w:val="00000A"/>
                <w:sz w:val="22"/>
                <w:szCs w:val="22"/>
              </w:rPr>
              <w:t xml:space="preserve"> chiave per l’apprendimento permanente*</w:t>
            </w:r>
            <w:r>
              <w:rPr>
                <w:b/>
                <w:color w:val="00000A"/>
                <w:sz w:val="22"/>
                <w:szCs w:val="22"/>
              </w:rPr>
              <w:t>:</w:t>
            </w:r>
          </w:p>
          <w:p w:rsidR="00497CEA" w:rsidRDefault="005E4E65">
            <w:pPr>
              <w:pStyle w:val="Normale1"/>
              <w:rPr>
                <w:sz w:val="22"/>
                <w:szCs w:val="22"/>
              </w:rPr>
            </w:pPr>
            <w:r>
              <w:rPr>
                <w:color w:val="222222"/>
              </w:rPr>
              <w:t xml:space="preserve">*1. </w:t>
            </w:r>
            <w:r>
              <w:t>competenza alfabetica funzionale</w:t>
            </w:r>
            <w:r>
              <w:rPr>
                <w:color w:val="222222"/>
              </w:rPr>
              <w:t>. - 2.</w:t>
            </w:r>
            <w:r>
              <w:t xml:space="preserve"> competenza </w:t>
            </w:r>
            <w:proofErr w:type="spellStart"/>
            <w:r>
              <w:t>multilinguistica</w:t>
            </w:r>
            <w:proofErr w:type="spellEnd"/>
            <w:r>
              <w:rPr>
                <w:color w:val="222222"/>
              </w:rPr>
              <w:t xml:space="preserve">. - 3. </w:t>
            </w:r>
            <w:r>
              <w:t>competenza matematica e competenza in scienze, tecnologie e ingegneria</w:t>
            </w:r>
            <w:r>
              <w:rPr>
                <w:color w:val="222222"/>
              </w:rPr>
              <w:t xml:space="preserve">. - 4. competenza digitale. - 5. </w:t>
            </w:r>
            <w:r>
              <w:t>competenza personale, sociale e capacità di imparare a imparare</w:t>
            </w:r>
            <w:r>
              <w:rPr>
                <w:color w:val="222222"/>
              </w:rPr>
              <w:t>. – 6.</w:t>
            </w:r>
            <w:r>
              <w:t xml:space="preserve"> competenza in materia di cittadinanza</w:t>
            </w:r>
            <w:r>
              <w:rPr>
                <w:color w:val="222222"/>
              </w:rPr>
              <w:t xml:space="preserve">. - 7. </w:t>
            </w:r>
            <w:r>
              <w:t>competenza imprenditoriale</w:t>
            </w:r>
            <w:r>
              <w:rPr>
                <w:color w:val="222222"/>
              </w:rPr>
              <w:t xml:space="preserve">. - 8. </w:t>
            </w:r>
            <w:r>
              <w:t>competenza in materia di consapevolezza ed espressione culturali</w:t>
            </w:r>
          </w:p>
        </w:tc>
        <w:tc>
          <w:tcPr>
            <w:tcW w:w="32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CEA" w:rsidRDefault="00B46AF9">
            <w:pPr>
              <w:pStyle w:val="Normale1"/>
              <w:rPr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Comp</w:t>
            </w:r>
            <w:r w:rsidR="00893391">
              <w:rPr>
                <w:b/>
                <w:color w:val="00000A"/>
                <w:sz w:val="22"/>
                <w:szCs w:val="22"/>
              </w:rPr>
              <w:t>iti autentici e prodotti</w:t>
            </w:r>
            <w:r>
              <w:rPr>
                <w:b/>
                <w:color w:val="00000A"/>
                <w:sz w:val="22"/>
                <w:szCs w:val="22"/>
              </w:rPr>
              <w:t>/verifiche:</w:t>
            </w:r>
          </w:p>
          <w:p w:rsidR="0083015D" w:rsidRDefault="0083015D">
            <w:pPr>
              <w:pStyle w:val="Normale1"/>
              <w:rPr>
                <w:sz w:val="22"/>
                <w:szCs w:val="22"/>
              </w:rPr>
            </w:pPr>
          </w:p>
          <w:p w:rsidR="00497CEA" w:rsidRDefault="00497CEA">
            <w:pPr>
              <w:pStyle w:val="Normale1"/>
              <w:rPr>
                <w:sz w:val="22"/>
                <w:szCs w:val="22"/>
              </w:rPr>
            </w:pPr>
          </w:p>
          <w:p w:rsidR="00497CEA" w:rsidRDefault="00497CEA">
            <w:pPr>
              <w:pStyle w:val="Normale1"/>
              <w:rPr>
                <w:sz w:val="22"/>
                <w:szCs w:val="22"/>
              </w:rPr>
            </w:pPr>
          </w:p>
          <w:p w:rsidR="00497CEA" w:rsidRDefault="00497CEA">
            <w:pPr>
              <w:pStyle w:val="Normale1"/>
              <w:rPr>
                <w:sz w:val="22"/>
                <w:szCs w:val="22"/>
              </w:rPr>
            </w:pPr>
          </w:p>
          <w:p w:rsidR="00497CEA" w:rsidRDefault="00497CEA">
            <w:pPr>
              <w:pStyle w:val="Normale1"/>
              <w:rPr>
                <w:sz w:val="22"/>
                <w:szCs w:val="22"/>
              </w:rPr>
            </w:pPr>
          </w:p>
        </w:tc>
      </w:tr>
      <w:tr w:rsidR="00497CEA"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CEA" w:rsidRDefault="00B46AF9">
            <w:pPr>
              <w:pStyle w:val="Normale1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Conoscenze</w:t>
            </w:r>
            <w:r w:rsidR="005E4E65">
              <w:rPr>
                <w:b/>
                <w:color w:val="00000A"/>
                <w:sz w:val="22"/>
                <w:szCs w:val="22"/>
              </w:rPr>
              <w:t>/ attività</w:t>
            </w:r>
            <w:r>
              <w:rPr>
                <w:b/>
                <w:color w:val="00000A"/>
                <w:sz w:val="22"/>
                <w:szCs w:val="22"/>
              </w:rPr>
              <w:t>:</w:t>
            </w:r>
          </w:p>
          <w:p w:rsidR="00497CEA" w:rsidRDefault="00497CEA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497CEA" w:rsidRDefault="00497CEA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932282" w:rsidRDefault="00932282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497CEA" w:rsidRDefault="00497CEA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497CEA" w:rsidRDefault="00497CEA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497CEA" w:rsidRDefault="00497CEA">
            <w:pPr>
              <w:pStyle w:val="Normale1"/>
              <w:ind w:left="1065"/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CEA" w:rsidRDefault="005E4E65">
            <w:pPr>
              <w:pStyle w:val="Normale1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Obiettivi di apprendimento</w:t>
            </w:r>
            <w:r w:rsidR="00B46AF9">
              <w:rPr>
                <w:b/>
                <w:color w:val="00000A"/>
                <w:sz w:val="22"/>
                <w:szCs w:val="22"/>
              </w:rPr>
              <w:t>:</w:t>
            </w:r>
          </w:p>
          <w:p w:rsidR="00497CEA" w:rsidRDefault="00497CEA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497CEA" w:rsidRDefault="00497CEA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497CEA" w:rsidRDefault="00497CEA">
            <w:pPr>
              <w:pStyle w:val="Normale1"/>
              <w:rPr>
                <w:b/>
                <w:color w:val="00000A"/>
                <w:sz w:val="22"/>
                <w:szCs w:val="22"/>
              </w:rPr>
            </w:pPr>
          </w:p>
          <w:p w:rsidR="00497CEA" w:rsidRDefault="00497CEA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7CEA" w:rsidRDefault="00497CE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7CEA" w:rsidRDefault="00B46AF9">
      <w:pPr>
        <w:pStyle w:val="Normale1"/>
      </w:pPr>
      <w:r>
        <w:rPr>
          <w:color w:val="222222"/>
        </w:rPr>
        <w:t>.</w:t>
      </w:r>
    </w:p>
    <w:p w:rsidR="00497CEA" w:rsidRDefault="00497CEA">
      <w:pPr>
        <w:pStyle w:val="Normale1"/>
        <w:spacing w:line="360" w:lineRule="auto"/>
        <w:jc w:val="both"/>
        <w:rPr>
          <w:color w:val="000000"/>
        </w:rPr>
      </w:pPr>
    </w:p>
    <w:p w:rsidR="00497CEA" w:rsidRDefault="005E4E65">
      <w:pPr>
        <w:pStyle w:val="Normale1"/>
        <w:spacing w:line="360" w:lineRule="auto"/>
        <w:jc w:val="both"/>
      </w:pPr>
      <w:r>
        <w:rPr>
          <w:b/>
          <w:sz w:val="24"/>
          <w:szCs w:val="24"/>
        </w:rPr>
        <w:lastRenderedPageBreak/>
        <w:t xml:space="preserve">Strumenti e </w:t>
      </w:r>
      <w:r w:rsidR="00B46AF9">
        <w:rPr>
          <w:b/>
          <w:sz w:val="24"/>
          <w:szCs w:val="24"/>
        </w:rPr>
        <w:t xml:space="preserve">Materiali di studio che verranno proposti </w:t>
      </w:r>
      <w:r w:rsidR="00B46AF9">
        <w:t>(libro di testo parte digitale, schede, materiali prodotti dall’insegnate, visione di filmati, documentari, lezioni registrate dalla RAI, YouTube, Treccani ecc.)</w:t>
      </w:r>
    </w:p>
    <w:p w:rsidR="00497CEA" w:rsidRDefault="00497CEA">
      <w:pPr>
        <w:pStyle w:val="Normale1"/>
        <w:spacing w:line="360" w:lineRule="auto"/>
        <w:jc w:val="both"/>
        <w:rPr>
          <w:b/>
          <w:sz w:val="24"/>
          <w:szCs w:val="24"/>
        </w:rPr>
      </w:pPr>
    </w:p>
    <w:p w:rsidR="00497CEA" w:rsidRDefault="00497CEA">
      <w:pPr>
        <w:pStyle w:val="Normale1"/>
        <w:pBdr>
          <w:top w:val="single" w:sz="12" w:space="1" w:color="000000"/>
          <w:bottom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947818" w:rsidRDefault="00947818">
      <w:pPr>
        <w:pStyle w:val="Normale1"/>
        <w:rPr>
          <w:b/>
          <w:sz w:val="24"/>
          <w:szCs w:val="24"/>
        </w:rPr>
      </w:pPr>
    </w:p>
    <w:p w:rsidR="00947818" w:rsidRDefault="00947818">
      <w:pPr>
        <w:pStyle w:val="Normale1"/>
        <w:rPr>
          <w:b/>
          <w:sz w:val="24"/>
          <w:szCs w:val="24"/>
        </w:rPr>
      </w:pPr>
    </w:p>
    <w:p w:rsidR="00497CEA" w:rsidRDefault="00B46AF9">
      <w:pPr>
        <w:pStyle w:val="Normale1"/>
      </w:pPr>
      <w:r>
        <w:rPr>
          <w:b/>
          <w:sz w:val="24"/>
          <w:szCs w:val="24"/>
        </w:rPr>
        <w:t xml:space="preserve">Tipologia di gestione delle interazioni con gli alunni – specificare con quale frequenza </w:t>
      </w:r>
      <w:r>
        <w:t xml:space="preserve">(videolezioni, chat, </w:t>
      </w:r>
      <w:r>
        <w:rPr>
          <w:color w:val="000000"/>
          <w:highlight w:val="white"/>
        </w:rPr>
        <w:t xml:space="preserve">restituzione degli elaborati </w:t>
      </w:r>
      <w:r>
        <w:rPr>
          <w:highlight w:val="white"/>
        </w:rPr>
        <w:t>corretti tramite posta</w:t>
      </w:r>
      <w:r>
        <w:rPr>
          <w:color w:val="000000"/>
          <w:highlight w:val="white"/>
        </w:rPr>
        <w:t xml:space="preserve"> elettronica, chiamate vocali di gruppo</w:t>
      </w:r>
      <w:r>
        <w:t xml:space="preserve">, </w:t>
      </w:r>
      <w:r w:rsidR="00994FD7">
        <w:t>chiamate vocali individuali</w:t>
      </w:r>
      <w:r>
        <w:t>)</w:t>
      </w:r>
    </w:p>
    <w:p w:rsidR="00497CEA" w:rsidRDefault="00497CEA">
      <w:pPr>
        <w:pStyle w:val="Normale1"/>
        <w:spacing w:line="360" w:lineRule="auto"/>
        <w:jc w:val="both"/>
        <w:rPr>
          <w:b/>
          <w:sz w:val="24"/>
          <w:szCs w:val="24"/>
        </w:rPr>
      </w:pPr>
    </w:p>
    <w:p w:rsidR="00497CEA" w:rsidRDefault="00497CEA">
      <w:pPr>
        <w:pStyle w:val="Normale1"/>
        <w:pBdr>
          <w:top w:val="single" w:sz="12" w:space="1" w:color="000000"/>
          <w:bottom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B46AF9">
      <w:pPr>
        <w:pStyle w:val="Normale1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Piattaforme strumenti canali di comunicazione utilizzati </w:t>
      </w:r>
      <w:r>
        <w:rPr>
          <w:color w:val="000000"/>
        </w:rPr>
        <w:t>(e-mail – aule virtuali</w:t>
      </w:r>
      <w:r w:rsidR="00994FD7">
        <w:rPr>
          <w:color w:val="000000"/>
        </w:rPr>
        <w:t>- altre bacheche condivise</w:t>
      </w:r>
      <w:r>
        <w:t>.)</w:t>
      </w:r>
    </w:p>
    <w:p w:rsidR="00497CEA" w:rsidRDefault="00994FD7">
      <w:pPr>
        <w:pStyle w:val="Normale1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Indicare quali strumenti utilizzare in aggiunta all’a</w:t>
      </w:r>
      <w:r w:rsidR="00B46AF9">
        <w:rPr>
          <w:color w:val="000000"/>
          <w:sz w:val="24"/>
          <w:szCs w:val="24"/>
        </w:rPr>
        <w:t xml:space="preserve">genda del Registro elettronico </w:t>
      </w:r>
      <w:r w:rsidR="00B46AF9">
        <w:rPr>
          <w:color w:val="000000"/>
        </w:rPr>
        <w:t>(strumento obbligatorio)</w:t>
      </w:r>
      <w:r w:rsidR="00B46AF9">
        <w:rPr>
          <w:color w:val="000000"/>
          <w:sz w:val="24"/>
          <w:szCs w:val="24"/>
        </w:rPr>
        <w:t xml:space="preserve"> </w:t>
      </w:r>
      <w:r w:rsidR="0083015D">
        <w:rPr>
          <w:color w:val="000000"/>
          <w:sz w:val="24"/>
          <w:szCs w:val="24"/>
        </w:rPr>
        <w:t>I docenti registrano le attività assegnate a casa nel riquadro Compiti assegnati, senza apporre la firma di presenza.</w:t>
      </w:r>
      <w:bookmarkStart w:id="0" w:name="_GoBack"/>
      <w:bookmarkEnd w:id="0"/>
    </w:p>
    <w:p w:rsidR="00497CEA" w:rsidRDefault="00497CEA">
      <w:pPr>
        <w:pStyle w:val="Normale1"/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top w:val="single" w:sz="12" w:space="1" w:color="000000"/>
          <w:bottom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B46AF9">
      <w:pPr>
        <w:pStyle w:val="Normale1"/>
        <w:spacing w:line="360" w:lineRule="auto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Modalità di verifica formativa </w:t>
      </w:r>
      <w:r>
        <w:rPr>
          <w:color w:val="000000"/>
        </w:rPr>
        <w:t>(restituzione degli elaborati corretti, colloqui via Skype, rispetto dei tempi di consegna, livello di interazione, test on line ecc.)</w:t>
      </w:r>
    </w:p>
    <w:p w:rsidR="00497CEA" w:rsidRDefault="00497CEA">
      <w:pPr>
        <w:pStyle w:val="Normale1"/>
        <w:spacing w:line="360" w:lineRule="auto"/>
        <w:jc w:val="both"/>
        <w:rPr>
          <w:b/>
          <w:color w:val="000000"/>
          <w:sz w:val="24"/>
          <w:szCs w:val="24"/>
        </w:rPr>
      </w:pPr>
    </w:p>
    <w:p w:rsidR="00497CEA" w:rsidRDefault="00497CEA">
      <w:pPr>
        <w:pStyle w:val="Normale1"/>
        <w:pBdr>
          <w:top w:val="single" w:sz="12" w:space="1" w:color="000000"/>
          <w:bottom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B46AF9" w:rsidP="00947818">
      <w:pPr>
        <w:pStyle w:val="Normale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Personalizzazione per gli allievi DSA e con Bisogni educativi non certificati: (ripotare gli strumenti compensativi e dispensati proposti o utilizzati)</w:t>
      </w:r>
    </w:p>
    <w:p w:rsidR="00497CEA" w:rsidRDefault="00497CEA">
      <w:pPr>
        <w:pStyle w:val="Normale1"/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top w:val="single" w:sz="12" w:space="1" w:color="000000"/>
          <w:bottom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pBdr>
          <w:bottom w:val="single" w:sz="12" w:space="1" w:color="000000"/>
          <w:between w:val="single" w:sz="12" w:space="1" w:color="000000"/>
        </w:pBdr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B46AF9">
      <w:pPr>
        <w:pStyle w:val="Normale1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 gli Studenti con disabilità </w:t>
      </w:r>
      <w:r w:rsidR="00994FD7">
        <w:rPr>
          <w:b/>
          <w:color w:val="000000"/>
          <w:sz w:val="24"/>
          <w:szCs w:val="24"/>
        </w:rPr>
        <w:t>sulla base</w:t>
      </w:r>
      <w:r>
        <w:rPr>
          <w:b/>
          <w:color w:val="000000"/>
          <w:sz w:val="24"/>
          <w:szCs w:val="24"/>
        </w:rPr>
        <w:t xml:space="preserve"> del PEI, </w:t>
      </w:r>
      <w:r w:rsidR="00994FD7">
        <w:rPr>
          <w:b/>
          <w:color w:val="000000"/>
          <w:sz w:val="24"/>
          <w:szCs w:val="24"/>
        </w:rPr>
        <w:t>indicare le aree di sviluppo e piccole consegne da somministrare</w:t>
      </w:r>
      <w:r>
        <w:rPr>
          <w:b/>
          <w:color w:val="000000"/>
          <w:sz w:val="24"/>
          <w:szCs w:val="24"/>
        </w:rPr>
        <w:t>, in coordinazione con l’insegnante di soste</w:t>
      </w:r>
      <w:r w:rsidR="00994FD7">
        <w:rPr>
          <w:b/>
          <w:color w:val="000000"/>
          <w:sz w:val="24"/>
          <w:szCs w:val="24"/>
        </w:rPr>
        <w:t xml:space="preserve">gno e gli altri docenti del </w:t>
      </w:r>
      <w:proofErr w:type="spellStart"/>
      <w:r w:rsidR="00994FD7">
        <w:rPr>
          <w:b/>
          <w:color w:val="000000"/>
          <w:sz w:val="24"/>
          <w:szCs w:val="24"/>
        </w:rPr>
        <w:t>CdC</w:t>
      </w:r>
      <w:proofErr w:type="spellEnd"/>
    </w:p>
    <w:p w:rsidR="00994FD7" w:rsidRDefault="00994FD7">
      <w:pPr>
        <w:pStyle w:val="Normale1"/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994FD7" w:rsidRDefault="00994FD7">
      <w:pPr>
        <w:pStyle w:val="Normale1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994FD7" w:rsidRDefault="00994FD7">
      <w:pPr>
        <w:pStyle w:val="Normale1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994FD7" w:rsidRDefault="00994FD7">
      <w:pPr>
        <w:pStyle w:val="Normale1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994FD7" w:rsidRDefault="00994FD7">
      <w:pPr>
        <w:pStyle w:val="Normale1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994FD7" w:rsidRDefault="00994FD7">
      <w:pPr>
        <w:pStyle w:val="Normale1"/>
        <w:spacing w:line="360" w:lineRule="auto"/>
        <w:jc w:val="both"/>
        <w:rPr>
          <w:b/>
          <w:color w:val="000000"/>
          <w:sz w:val="24"/>
          <w:szCs w:val="24"/>
        </w:rPr>
      </w:pPr>
    </w:p>
    <w:p w:rsidR="00497CEA" w:rsidRDefault="00497CEA">
      <w:pPr>
        <w:pStyle w:val="Normale1"/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947818">
      <w:pPr>
        <w:pStyle w:val="Normale1"/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La programmazione potrà essere suscettibile di</w:t>
      </w:r>
      <w:r w:rsidR="00B46AF9">
        <w:rPr>
          <w:i/>
          <w:color w:val="000000"/>
          <w:sz w:val="24"/>
          <w:szCs w:val="24"/>
        </w:rPr>
        <w:t xml:space="preserve"> modifiche e adattamenti in corso di svolgimento. </w:t>
      </w:r>
    </w:p>
    <w:p w:rsidR="00497CEA" w:rsidRDefault="00497CEA">
      <w:pPr>
        <w:pStyle w:val="Normale1"/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497CEA">
      <w:pPr>
        <w:pStyle w:val="Normale1"/>
        <w:spacing w:line="360" w:lineRule="auto"/>
        <w:jc w:val="both"/>
        <w:rPr>
          <w:color w:val="000000"/>
          <w:sz w:val="24"/>
          <w:szCs w:val="24"/>
        </w:rPr>
      </w:pPr>
    </w:p>
    <w:p w:rsidR="00497CEA" w:rsidRDefault="00235F67">
      <w:pPr>
        <w:pStyle w:val="Normale1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Luogo e data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 w:rsidR="00B46AF9"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Il Coordinatore di interclasse/intersezione</w:t>
      </w:r>
      <w:r w:rsidR="00947818">
        <w:rPr>
          <w:i/>
          <w:color w:val="000000"/>
          <w:sz w:val="24"/>
          <w:szCs w:val="24"/>
        </w:rPr>
        <w:tab/>
      </w:r>
      <w:r w:rsidR="00947818">
        <w:rPr>
          <w:i/>
          <w:color w:val="000000"/>
          <w:sz w:val="24"/>
          <w:szCs w:val="24"/>
        </w:rPr>
        <w:tab/>
      </w:r>
      <w:r w:rsidR="00947818">
        <w:rPr>
          <w:i/>
          <w:color w:val="000000"/>
          <w:sz w:val="24"/>
          <w:szCs w:val="24"/>
        </w:rPr>
        <w:tab/>
      </w:r>
      <w:r w:rsidR="00947818">
        <w:rPr>
          <w:i/>
          <w:color w:val="000000"/>
          <w:sz w:val="24"/>
          <w:szCs w:val="24"/>
        </w:rPr>
        <w:tab/>
      </w:r>
      <w:r w:rsidR="00947818">
        <w:rPr>
          <w:i/>
          <w:color w:val="000000"/>
          <w:sz w:val="24"/>
          <w:szCs w:val="24"/>
        </w:rPr>
        <w:tab/>
      </w:r>
      <w:r w:rsidR="00947818">
        <w:rPr>
          <w:i/>
          <w:color w:val="000000"/>
          <w:sz w:val="24"/>
          <w:szCs w:val="24"/>
        </w:rPr>
        <w:tab/>
      </w:r>
      <w:r w:rsidR="00947818">
        <w:rPr>
          <w:i/>
          <w:color w:val="000000"/>
          <w:sz w:val="24"/>
          <w:szCs w:val="24"/>
        </w:rPr>
        <w:tab/>
      </w:r>
      <w:r w:rsidR="00947818">
        <w:rPr>
          <w:i/>
          <w:color w:val="000000"/>
          <w:sz w:val="24"/>
          <w:szCs w:val="24"/>
        </w:rPr>
        <w:tab/>
      </w:r>
      <w:r w:rsidR="00947818">
        <w:rPr>
          <w:i/>
          <w:color w:val="000000"/>
          <w:sz w:val="24"/>
          <w:szCs w:val="24"/>
        </w:rPr>
        <w:tab/>
      </w:r>
      <w:r w:rsidR="00947818">
        <w:rPr>
          <w:i/>
          <w:color w:val="000000"/>
          <w:sz w:val="24"/>
          <w:szCs w:val="24"/>
        </w:rPr>
        <w:tab/>
      </w:r>
      <w:r w:rsidR="00B46AF9">
        <w:rPr>
          <w:i/>
          <w:color w:val="000000"/>
          <w:sz w:val="24"/>
          <w:szCs w:val="24"/>
        </w:rPr>
        <w:tab/>
        <w:t>Firma</w:t>
      </w:r>
    </w:p>
    <w:p w:rsidR="00497CEA" w:rsidRDefault="00497CEA">
      <w:pPr>
        <w:pStyle w:val="Normale1"/>
        <w:rPr>
          <w:sz w:val="24"/>
          <w:szCs w:val="24"/>
        </w:rPr>
      </w:pPr>
    </w:p>
    <w:sectPr w:rsidR="00497CEA" w:rsidSect="00497CEA">
      <w:pgSz w:w="11906" w:h="16838"/>
      <w:pgMar w:top="1720" w:right="1134" w:bottom="1134" w:left="1134" w:header="426" w:footer="284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97CEA"/>
    <w:rsid w:val="00024994"/>
    <w:rsid w:val="00235F67"/>
    <w:rsid w:val="00317EBF"/>
    <w:rsid w:val="00497CEA"/>
    <w:rsid w:val="005E4E65"/>
    <w:rsid w:val="0071144E"/>
    <w:rsid w:val="007366E8"/>
    <w:rsid w:val="0083015D"/>
    <w:rsid w:val="00893391"/>
    <w:rsid w:val="008D3E66"/>
    <w:rsid w:val="008F120E"/>
    <w:rsid w:val="009044F4"/>
    <w:rsid w:val="00932282"/>
    <w:rsid w:val="00947818"/>
    <w:rsid w:val="00994FD7"/>
    <w:rsid w:val="00A11E68"/>
    <w:rsid w:val="00AB5D1F"/>
    <w:rsid w:val="00B32B2A"/>
    <w:rsid w:val="00B460B9"/>
    <w:rsid w:val="00B46AF9"/>
    <w:rsid w:val="00B77B67"/>
    <w:rsid w:val="00BE4038"/>
    <w:rsid w:val="00D12C75"/>
    <w:rsid w:val="00DC3A87"/>
    <w:rsid w:val="00F6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038"/>
  </w:style>
  <w:style w:type="paragraph" w:styleId="Titolo1">
    <w:name w:val="heading 1"/>
    <w:basedOn w:val="Normale1"/>
    <w:next w:val="Normale1"/>
    <w:rsid w:val="00497CEA"/>
    <w:pPr>
      <w:keepNext/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1"/>
    <w:next w:val="Normale1"/>
    <w:rsid w:val="00497CEA"/>
    <w:pPr>
      <w:keepNext/>
      <w:keepLines/>
      <w:spacing w:before="40"/>
      <w:outlineLvl w:val="1"/>
    </w:pPr>
    <w:rPr>
      <w:b/>
      <w:sz w:val="28"/>
      <w:szCs w:val="28"/>
    </w:rPr>
  </w:style>
  <w:style w:type="paragraph" w:styleId="Titolo3">
    <w:name w:val="heading 3"/>
    <w:basedOn w:val="Normale1"/>
    <w:next w:val="Normale1"/>
    <w:rsid w:val="00497CEA"/>
    <w:pPr>
      <w:keepNext/>
      <w:keepLines/>
      <w:spacing w:before="40"/>
      <w:outlineLvl w:val="2"/>
    </w:pPr>
    <w:rPr>
      <w:b/>
      <w:sz w:val="24"/>
      <w:szCs w:val="24"/>
    </w:rPr>
  </w:style>
  <w:style w:type="paragraph" w:styleId="Titolo4">
    <w:name w:val="heading 4"/>
    <w:basedOn w:val="Normale1"/>
    <w:next w:val="Normale1"/>
    <w:rsid w:val="00497CEA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itolo5">
    <w:name w:val="heading 5"/>
    <w:basedOn w:val="Normale1"/>
    <w:next w:val="Normale1"/>
    <w:rsid w:val="00497C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97CE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97CEA"/>
  </w:style>
  <w:style w:type="table" w:customStyle="1" w:styleId="TableNormal">
    <w:name w:val="Table Normal"/>
    <w:rsid w:val="00497C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97CEA"/>
    <w:rPr>
      <w:rFonts w:ascii="Calibri" w:eastAsia="Calibri" w:hAnsi="Calibri" w:cs="Calibri"/>
      <w:sz w:val="56"/>
      <w:szCs w:val="56"/>
    </w:rPr>
  </w:style>
  <w:style w:type="paragraph" w:styleId="Sottotitolo">
    <w:name w:val="Subtitle"/>
    <w:basedOn w:val="Normale1"/>
    <w:next w:val="Normale1"/>
    <w:rsid w:val="00497C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7CE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2020-03-24T13:29:00Z</dcterms:created>
  <dcterms:modified xsi:type="dcterms:W3CDTF">2020-03-27T11:07:00Z</dcterms:modified>
</cp:coreProperties>
</file>